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="002B2204" w:rsidRDefault="005D3C45" w14:paraId="59F27480" wp14:textId="77777777">
      <w:r>
        <w:t>High performance buildings</w:t>
      </w:r>
    </w:p>
    <w:p xmlns:wp14="http://schemas.microsoft.com/office/word/2010/wordml" w:rsidR="005D3C45" w:rsidRDefault="005D3C45" w14:paraId="17AC56B3" wp14:textId="77777777">
      <w:r w:rsidR="497A02EC">
        <w:rPr/>
        <w:t>Controversial envelope details</w:t>
      </w:r>
    </w:p>
    <w:p w:rsidR="497A02EC" w:rsidP="06838F5E" w:rsidRDefault="497A02EC" w14:paraId="0A0E62CE" w14:textId="68C4C188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="06838F5E">
        <w:rPr/>
        <w:t xml:space="preserve">Identify a building envelope controversial detail. </w:t>
      </w:r>
    </w:p>
    <w:p w:rsidR="06838F5E" w:rsidP="06838F5E" w:rsidRDefault="06838F5E" w14:paraId="3E267B4E" w14:textId="7EA9A72C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="06838F5E">
        <w:rPr/>
        <w:t xml:space="preserve">Draw the detail and explain why </w:t>
      </w:r>
      <w:r w:rsidR="06838F5E">
        <w:rPr/>
        <w:t>it is</w:t>
      </w:r>
      <w:r w:rsidR="06838F5E">
        <w:rPr/>
        <w:t xml:space="preserve"> controversial</w:t>
      </w:r>
    </w:p>
    <w:p w:rsidR="06838F5E" w:rsidP="06838F5E" w:rsidRDefault="06838F5E" w14:paraId="0FC19586" w14:textId="62934457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="06838F5E">
        <w:rPr/>
        <w:t>Explain alternative ways to build that detail, and why this would be a better approach</w:t>
      </w:r>
    </w:p>
    <w:p w:rsidR="06838F5E" w:rsidP="06838F5E" w:rsidRDefault="06838F5E" w14:paraId="631CD735" w14:textId="4FD65E2A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="06838F5E">
        <w:rPr/>
        <w:t>Include a drawing of the improved detail</w:t>
      </w:r>
    </w:p>
    <w:p w:rsidR="06838F5E" w:rsidP="06838F5E" w:rsidRDefault="06838F5E" w14:paraId="4B122702" w14:textId="1F0C9CD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="06838F5E">
        <w:rPr/>
        <w:t>Suggest a methodology to test your hypothesis (could reference industry standards)</w:t>
      </w:r>
    </w:p>
    <w:p xmlns:wp14="http://schemas.microsoft.com/office/word/2010/wordml" w:rsidR="005D3C45" w:rsidRDefault="005D3C45" w14:paraId="672A6659" wp14:textId="3B4EF4E5">
      <w:r w:rsidR="06838F5E">
        <w:rPr/>
        <w:t xml:space="preserve">You can find some examples on the following documents. </w:t>
      </w:r>
    </w:p>
    <w:p w:rsidR="06838F5E" w:rsidP="06838F5E" w:rsidRDefault="06838F5E" w14:paraId="03B55CB0" w14:textId="352B5A2A">
      <w:pPr>
        <w:pStyle w:val="Normal"/>
      </w:pPr>
    </w:p>
    <w:p xmlns:wp14="http://schemas.microsoft.com/office/word/2010/wordml" w:rsidR="00C74647" w:rsidRDefault="00C74647" w14:paraId="69132683" wp14:textId="77777777">
      <w:r w:rsidR="510BA82C">
        <w:rPr/>
        <w:t>Envelope Design Guidelines for Federal Office Buildings: Thermal Integrity and Airtightness</w:t>
      </w:r>
    </w:p>
    <w:p w:rsidR="510BA82C" w:rsidP="510BA82C" w:rsidRDefault="510BA82C" w14:paraId="4EC11382" w14:textId="52D230CF">
      <w:pPr>
        <w:pStyle w:val="Normal"/>
      </w:pPr>
      <w:hyperlink r:id="R1beb97bae654414c">
        <w:r w:rsidRPr="06838F5E" w:rsidR="06838F5E">
          <w:rPr>
            <w:rStyle w:val="Hyperlink"/>
            <w:rFonts w:ascii="Calibri" w:hAnsi="Calibri" w:eastAsia="Calibri" w:cs="Calibri"/>
            <w:noProof w:val="0"/>
            <w:sz w:val="22"/>
            <w:szCs w:val="22"/>
            <w:lang w:val="en-CA"/>
          </w:rPr>
          <w:t>https://www.wbdg.org/FFC/NIST/nist4821.pdf</w:t>
        </w:r>
      </w:hyperlink>
      <w:r w:rsidRPr="06838F5E" w:rsidR="06838F5E">
        <w:rPr>
          <w:rFonts w:ascii="Calibri" w:hAnsi="Calibri" w:eastAsia="Calibri" w:cs="Calibri"/>
          <w:noProof w:val="0"/>
          <w:sz w:val="22"/>
          <w:szCs w:val="22"/>
          <w:lang w:val="en-CA"/>
        </w:rPr>
        <w:t xml:space="preserve"> </w:t>
      </w:r>
    </w:p>
    <w:p w:rsidR="06838F5E" w:rsidP="06838F5E" w:rsidRDefault="06838F5E" w14:paraId="40333642" w14:textId="359325F7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</w:pPr>
      <w:r w:rsidRPr="06838F5E" w:rsidR="06838F5E">
        <w:rPr/>
        <w:t>Building envelope design guide- introduction</w:t>
      </w:r>
    </w:p>
    <w:p xmlns:wp14="http://schemas.microsoft.com/office/word/2010/wordml" w:rsidR="005D3C45" w:rsidRDefault="005D3C45" w14:paraId="187A465B" wp14:textId="77777777">
      <w:hyperlink w:history="1" r:id="rId5">
        <w:r w:rsidRPr="006045DC">
          <w:rPr>
            <w:rStyle w:val="Hyperlink"/>
          </w:rPr>
          <w:t>https://www.wbdg.org/guides-specifications/building-envelope-design-guide/building-envelope-design-guide-introduction</w:t>
        </w:r>
      </w:hyperlink>
      <w:r>
        <w:t xml:space="preserve"> </w:t>
      </w:r>
    </w:p>
    <w:p xmlns:wp14="http://schemas.microsoft.com/office/word/2010/wordml" w:rsidR="005D3C45" w:rsidP="005D3C45" w:rsidRDefault="005D3C45" w14:paraId="5DAB6C7B" wp14:textId="77777777"/>
    <w:p w:rsidR="06838F5E" w:rsidP="06838F5E" w:rsidRDefault="06838F5E" w14:paraId="78BCE837" w14:textId="24940023">
      <w:pPr>
        <w:pStyle w:val="Normal"/>
        <w:bidi w:val="0"/>
        <w:spacing w:before="0" w:beforeAutospacing="off" w:after="150" w:afterAutospacing="off" w:line="240" w:lineRule="auto"/>
        <w:ind w:left="0" w:right="0"/>
        <w:jc w:val="left"/>
      </w:pPr>
      <w:r w:rsidR="06838F5E">
        <w:rPr/>
        <w:t>Residential building enclosure</w:t>
      </w:r>
    </w:p>
    <w:p xmlns:wp14="http://schemas.microsoft.com/office/word/2010/wordml" w:rsidR="005D3C45" w:rsidP="005D3C45" w:rsidRDefault="005D3C45" w14:paraId="49771FD8" wp14:textId="77777777">
      <w:hyperlink r:id="Ree39c258f4254188">
        <w:r w:rsidRPr="06838F5E" w:rsidR="06838F5E">
          <w:rPr>
            <w:rStyle w:val="Hyperlink"/>
          </w:rPr>
          <w:t>https://www.wbdg.org/resources/residential-building-enclosure</w:t>
        </w:r>
      </w:hyperlink>
      <w:r w:rsidR="06838F5E">
        <w:rPr/>
        <w:t xml:space="preserve">  </w:t>
      </w:r>
    </w:p>
    <w:p w:rsidR="2F584733" w:rsidP="2F584733" w:rsidRDefault="2F584733" w14:noSpellErr="1" w14:paraId="4713CB58" w14:textId="353BDD8D">
      <w:pPr>
        <w:pStyle w:val="Normal"/>
      </w:pPr>
      <w:r w:rsidRPr="510BA82C" w:rsidR="510BA82C">
        <w:rPr>
          <w:rFonts w:ascii="Calibri" w:hAnsi="Calibri" w:eastAsia="Calibri" w:cs="Calibri"/>
          <w:noProof w:val="0"/>
          <w:sz w:val="22"/>
          <w:szCs w:val="22"/>
          <w:lang w:val="en-CA"/>
        </w:rPr>
        <w:t>Moisture and Structural Analysis for High Performance Hybrid Wall Assemblies</w:t>
      </w:r>
    </w:p>
    <w:p w:rsidR="510BA82C" w:rsidP="510BA82C" w:rsidRDefault="510BA82C" w14:paraId="468419CB" w14:textId="0ABFC2A6">
      <w:pPr>
        <w:pStyle w:val="Normal"/>
      </w:pPr>
      <w:hyperlink r:id="R1c467f0a9e47485b">
        <w:r w:rsidRPr="06838F5E" w:rsidR="06838F5E">
          <w:rPr>
            <w:rStyle w:val="Hyperlink"/>
            <w:rFonts w:ascii="Calibri" w:hAnsi="Calibri" w:eastAsia="Calibri" w:cs="Calibri"/>
            <w:noProof w:val="0"/>
            <w:sz w:val="22"/>
            <w:szCs w:val="22"/>
            <w:lang w:val="en-CA"/>
          </w:rPr>
          <w:t>https://www.nrel.gov/docs/fy12osti/54203.pdf</w:t>
        </w:r>
      </w:hyperlink>
      <w:r w:rsidRPr="06838F5E" w:rsidR="06838F5E">
        <w:rPr>
          <w:rFonts w:ascii="Calibri" w:hAnsi="Calibri" w:eastAsia="Calibri" w:cs="Calibri"/>
          <w:noProof w:val="0"/>
          <w:sz w:val="22"/>
          <w:szCs w:val="22"/>
          <w:lang w:val="en-CA"/>
        </w:rPr>
        <w:t xml:space="preserve"> </w:t>
      </w:r>
    </w:p>
    <w:p w:rsidR="510BA82C" w:rsidP="510BA82C" w:rsidRDefault="510BA82C" w14:paraId="3B25C278" w14:textId="5FD3C386">
      <w:pPr>
        <w:pStyle w:val="Normal"/>
      </w:pPr>
      <w:r w:rsidRPr="06838F5E" w:rsidR="06838F5E">
        <w:rPr>
          <w:rFonts w:ascii="Calibri" w:hAnsi="Calibri" w:eastAsia="Calibri" w:cs="Calibri"/>
          <w:noProof w:val="0"/>
          <w:sz w:val="22"/>
          <w:szCs w:val="22"/>
          <w:lang w:val="en-CA"/>
        </w:rPr>
        <w:t xml:space="preserve">Moisture Research— Optimizing Wall Assemblies Lois Arena and Pallavi </w:t>
      </w:r>
      <w:proofErr w:type="spellStart"/>
      <w:r w:rsidRPr="06838F5E" w:rsidR="06838F5E">
        <w:rPr>
          <w:rFonts w:ascii="Calibri" w:hAnsi="Calibri" w:eastAsia="Calibri" w:cs="Calibri"/>
          <w:noProof w:val="0"/>
          <w:sz w:val="22"/>
          <w:szCs w:val="22"/>
          <w:lang w:val="en-CA"/>
        </w:rPr>
        <w:t>Mantha</w:t>
      </w:r>
      <w:proofErr w:type="spellEnd"/>
      <w:r w:rsidRPr="06838F5E" w:rsidR="06838F5E">
        <w:rPr>
          <w:rFonts w:ascii="Calibri" w:hAnsi="Calibri" w:eastAsia="Calibri" w:cs="Calibri"/>
          <w:noProof w:val="0"/>
          <w:sz w:val="22"/>
          <w:szCs w:val="22"/>
          <w:lang w:val="en-CA"/>
        </w:rPr>
        <w:t xml:space="preserve"> Consortium for Advanced Residential Buildings</w:t>
      </w:r>
      <w:r w:rsidRPr="06838F5E" w:rsidR="06838F5E">
        <w:rPr>
          <w:rFonts w:ascii="Calibri" w:hAnsi="Calibri" w:eastAsia="Calibri" w:cs="Calibri"/>
          <w:noProof w:val="0"/>
          <w:sz w:val="22"/>
          <w:szCs w:val="22"/>
          <w:lang w:val="en-CA"/>
        </w:rPr>
        <w:t xml:space="preserve"> </w:t>
      </w:r>
      <w:hyperlink r:id="R76ffcc3b30af4a08">
        <w:r w:rsidRPr="06838F5E" w:rsidR="06838F5E">
          <w:rPr>
            <w:rStyle w:val="Hyperlink"/>
            <w:rFonts w:ascii="Calibri" w:hAnsi="Calibri" w:eastAsia="Calibri" w:cs="Calibri"/>
            <w:noProof w:val="0"/>
            <w:sz w:val="22"/>
            <w:szCs w:val="22"/>
            <w:lang w:val="en-CA"/>
          </w:rPr>
          <w:t>https://www.nrel.gov/docs/fy13osti/56709.pdf</w:t>
        </w:r>
      </w:hyperlink>
      <w:r w:rsidRPr="06838F5E" w:rsidR="06838F5E">
        <w:rPr>
          <w:rFonts w:ascii="Calibri" w:hAnsi="Calibri" w:eastAsia="Calibri" w:cs="Calibri"/>
          <w:noProof w:val="0"/>
          <w:sz w:val="22"/>
          <w:szCs w:val="22"/>
          <w:lang w:val="en-CA"/>
        </w:rPr>
        <w:t xml:space="preserve"> </w:t>
      </w:r>
    </w:p>
    <w:p w:rsidR="510BA82C" w:rsidRDefault="510BA82C" w14:noSpellErr="1" w14:paraId="25F4EEDD">
      <w:r w:rsidR="510BA82C">
        <w:rPr/>
        <w:t>Innovative building envelopes</w:t>
      </w:r>
    </w:p>
    <w:p w:rsidR="510BA82C" w:rsidP="510BA82C" w:rsidRDefault="510BA82C" w14:paraId="6D8BFF5B" w14:textId="0493BCFF">
      <w:pPr>
        <w:pStyle w:val="Normal"/>
      </w:pPr>
      <w:hyperlink r:id="R086ae62411654eb0">
        <w:r w:rsidRPr="510BA82C" w:rsidR="510BA82C">
          <w:rPr>
            <w:rStyle w:val="Hyperlink"/>
            <w:rFonts w:ascii="Calibri" w:hAnsi="Calibri" w:eastAsia="Calibri" w:cs="Calibri"/>
            <w:noProof w:val="0"/>
            <w:sz w:val="22"/>
            <w:szCs w:val="22"/>
            <w:lang w:val="en-CA"/>
          </w:rPr>
          <w:t>https://www.wrmeadows.com/building-envelope/?gw&amp;gclid=Cj0KCQiAsdHhBRCwARIsAAhRhsmGrlgOlYNlPWnM8gG0MQEzrGFTkIDHtWHcNHCgXJQPhto_rdEl81waAgA9EALw_wcB</w:t>
        </w:r>
      </w:hyperlink>
      <w:r w:rsidRPr="510BA82C" w:rsidR="510BA82C">
        <w:rPr>
          <w:rFonts w:ascii="Calibri" w:hAnsi="Calibri" w:eastAsia="Calibri" w:cs="Calibri"/>
          <w:noProof w:val="0"/>
          <w:sz w:val="22"/>
          <w:szCs w:val="22"/>
          <w:lang w:val="en-CA"/>
        </w:rPr>
        <w:t xml:space="preserve"> </w:t>
      </w:r>
    </w:p>
    <w:p w:rsidR="510BA82C" w:rsidRDefault="510BA82C" w14:noSpellErr="1" w14:paraId="738B4484">
      <w:hyperlink r:id="R9067fe781e454e80">
        <w:r w:rsidRPr="510BA82C" w:rsidR="510BA82C">
          <w:rPr>
            <w:rStyle w:val="Hyperlink"/>
          </w:rPr>
          <w:t>https://fabritecstructures.com/tensile-membrane-structures/building-envelopes/?keyword=%2Bbuilding%20%2Benvelope%20%2Bdesign&amp;device=c&amp;gclid=Cj0KCQiAsdHhBRCwARIsAAhRhsm-JXLGmwQe8HCe7XYE6mH0z1cBXUe5eFnpAkhmmF-TGoRcGLFTLx8aAhLhEALw_wcB</w:t>
        </w:r>
      </w:hyperlink>
      <w:r w:rsidR="510BA82C">
        <w:rPr/>
        <w:t xml:space="preserve"> </w:t>
      </w:r>
    </w:p>
    <w:p w:rsidR="510BA82C" w:rsidP="510BA82C" w:rsidRDefault="510BA82C" w14:paraId="630A598E" w14:textId="5A515572">
      <w:pPr>
        <w:pStyle w:val="Normal"/>
      </w:pPr>
      <w:hyperlink r:id="R8ff3b43a6a994d2e">
        <w:r w:rsidRPr="510BA82C" w:rsidR="510BA82C">
          <w:rPr>
            <w:rStyle w:val="Hyperlink"/>
            <w:rFonts w:ascii="Calibri" w:hAnsi="Calibri" w:eastAsia="Calibri" w:cs="Calibri"/>
            <w:noProof w:val="0"/>
            <w:sz w:val="22"/>
            <w:szCs w:val="22"/>
            <w:lang w:val="en-CA"/>
          </w:rPr>
          <w:t>https://www.gensler.com/research-insight/gensler-research-institute/high-performance-building-envelopes</w:t>
        </w:r>
      </w:hyperlink>
      <w:r w:rsidRPr="510BA82C" w:rsidR="510BA82C">
        <w:rPr>
          <w:rFonts w:ascii="Calibri" w:hAnsi="Calibri" w:eastAsia="Calibri" w:cs="Calibri"/>
          <w:noProof w:val="0"/>
          <w:sz w:val="22"/>
          <w:szCs w:val="22"/>
          <w:lang w:val="en-CA"/>
        </w:rPr>
        <w:t xml:space="preserve"> </w:t>
      </w:r>
    </w:p>
    <w:sectPr w:rsidR="005D3C45"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C45"/>
    <w:rsid w:val="002B2204"/>
    <w:rsid w:val="003C46D6"/>
    <w:rsid w:val="005D3C45"/>
    <w:rsid w:val="00C74647"/>
    <w:rsid w:val="06838F5E"/>
    <w:rsid w:val="2F584733"/>
    <w:rsid w:val="497A02EC"/>
    <w:rsid w:val="510BA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C72D2"/>
  <w15:chartTrackingRefBased/>
  <w15:docId w15:val="{8E884FCD-3C1A-4E89-8B88-86216BF3750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D3C45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en-CA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D3C45"/>
    <w:rPr>
      <w:color w:val="0563C1" w:themeColor="hyperlink"/>
      <w:u w:val="single"/>
    </w:rPr>
  </w:style>
  <w:style w:type="character" w:styleId="Heading1Char" w:customStyle="1">
    <w:name w:val="Heading 1 Char"/>
    <w:basedOn w:val="DefaultParagraphFont"/>
    <w:link w:val="Heading1"/>
    <w:uiPriority w:val="9"/>
    <w:rsid w:val="005D3C45"/>
    <w:rPr>
      <w:rFonts w:ascii="Times New Roman" w:hAnsi="Times New Roman" w:eastAsia="Times New Roman" w:cs="Times New Roman"/>
      <w:b/>
      <w:bCs/>
      <w:kern w:val="36"/>
      <w:sz w:val="48"/>
      <w:szCs w:val="48"/>
      <w:lang w:eastAsia="en-CA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34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yperlink" Target="https://www.wbdg.org/guides-specifications/building-envelope-design-guide/building-envelope-design-guide-introduction" TargetMode="External" Id="rId5" /><Relationship Type="http://schemas.openxmlformats.org/officeDocument/2006/relationships/theme" Target="theme/theme1.xml" Id="rId9" /><Relationship Type="http://schemas.openxmlformats.org/officeDocument/2006/relationships/hyperlink" Target="https://www.wrmeadows.com/building-envelope/?gw&amp;gclid=Cj0KCQiAsdHhBRCwARIsAAhRhsmGrlgOlYNlPWnM8gG0MQEzrGFTkIDHtWHcNHCgXJQPhto_rdEl81waAgA9EALw_wcB" TargetMode="External" Id="R086ae62411654eb0" /><Relationship Type="http://schemas.openxmlformats.org/officeDocument/2006/relationships/hyperlink" Target="https://fabritecstructures.com/tensile-membrane-structures/building-envelopes/?keyword=%2Bbuilding%20%2Benvelope%20%2Bdesign&amp;device=c&amp;gclid=Cj0KCQiAsdHhBRCwARIsAAhRhsm-JXLGmwQe8HCe7XYE6mH0z1cBXUe5eFnpAkhmmF-TGoRcGLFTLx8aAhLhEALw_wcB" TargetMode="External" Id="R9067fe781e454e80" /><Relationship Type="http://schemas.openxmlformats.org/officeDocument/2006/relationships/hyperlink" Target="https://www.gensler.com/research-insight/gensler-research-institute/high-performance-building-envelopes" TargetMode="External" Id="R8ff3b43a6a994d2e" /><Relationship Type="http://schemas.openxmlformats.org/officeDocument/2006/relationships/hyperlink" Target="https://www.wbdg.org/FFC/NIST/nist4821.pdf" TargetMode="External" Id="R1beb97bae654414c" /><Relationship Type="http://schemas.openxmlformats.org/officeDocument/2006/relationships/hyperlink" Target="https://www.wbdg.org/resources/residential-building-enclosure" TargetMode="External" Id="Ree39c258f4254188" /><Relationship Type="http://schemas.openxmlformats.org/officeDocument/2006/relationships/hyperlink" Target="https://www.nrel.gov/docs/fy12osti/54203.pdf" TargetMode="External" Id="R1c467f0a9e47485b" /><Relationship Type="http://schemas.openxmlformats.org/officeDocument/2006/relationships/hyperlink" Target="https://www.nrel.gov/docs/fy13osti/56709.pdf" TargetMode="External" Id="R76ffcc3b30af4a08" /><Relationship Type="http://schemas.openxmlformats.org/officeDocument/2006/relationships/numbering" Target="/word/numbering.xml" Id="R51c1d122c7914f4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Algonquin College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Maria Parra</dc:creator>
  <keywords/>
  <dc:description/>
  <lastModifiedBy>Maria Parra</lastModifiedBy>
  <revision>5</revision>
  <dcterms:created xsi:type="dcterms:W3CDTF">2019-01-08T02:13:00.0000000Z</dcterms:created>
  <dcterms:modified xsi:type="dcterms:W3CDTF">2019-04-05T15:59:55.0390738Z</dcterms:modified>
</coreProperties>
</file>